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D4" w:rsidRDefault="000578D4" w:rsidP="000578D4">
      <w:pPr>
        <w:spacing w:after="32"/>
        <w:ind w:left="44" w:firstLine="0"/>
        <w:jc w:val="center"/>
      </w:pPr>
      <w:r>
        <w:t>PHỤ LỤC III</w:t>
      </w:r>
    </w:p>
    <w:p w:rsidR="000578D4" w:rsidRDefault="000578D4" w:rsidP="000578D4">
      <w:pPr>
        <w:spacing w:after="30"/>
        <w:ind w:left="-5"/>
        <w:jc w:val="center"/>
      </w:pPr>
      <w:r>
        <w:t xml:space="preserve">Triển khai thực hiện Nghị quyết Đại hội Đảng bộ xã lần thứ I, nhiệm kỳ 2025-2030 </w:t>
      </w:r>
    </w:p>
    <w:p w:rsidR="000578D4" w:rsidRDefault="000578D4" w:rsidP="000578D4">
      <w:pPr>
        <w:spacing w:after="0"/>
        <w:ind w:left="39" w:firstLine="0"/>
        <w:jc w:val="center"/>
      </w:pPr>
      <w:r>
        <w:rPr>
          <w:b w:val="0"/>
          <w:i/>
          <w:sz w:val="26"/>
        </w:rPr>
        <w:t xml:space="preserve">(Đính kèm </w:t>
      </w:r>
      <w:r>
        <w:rPr>
          <w:b w:val="0"/>
          <w:i/>
          <w:sz w:val="26"/>
        </w:rPr>
        <w:t>Ch</w:t>
      </w:r>
      <w:r w:rsidRPr="000578D4">
        <w:rPr>
          <w:b w:val="0"/>
          <w:i/>
          <w:sz w:val="26"/>
        </w:rPr>
        <w:t>ươ</w:t>
      </w:r>
      <w:r>
        <w:rPr>
          <w:b w:val="0"/>
          <w:i/>
          <w:sz w:val="26"/>
        </w:rPr>
        <w:t>ng tr</w:t>
      </w:r>
      <w:r w:rsidRPr="000578D4">
        <w:rPr>
          <w:b w:val="0"/>
          <w:i/>
          <w:sz w:val="26"/>
        </w:rPr>
        <w:t>ì</w:t>
      </w:r>
      <w:r>
        <w:rPr>
          <w:b w:val="0"/>
          <w:i/>
          <w:sz w:val="26"/>
        </w:rPr>
        <w:t>nh</w:t>
      </w:r>
      <w:r>
        <w:rPr>
          <w:b w:val="0"/>
          <w:i/>
          <w:sz w:val="26"/>
        </w:rPr>
        <w:t xml:space="preserve"> số          /</w:t>
      </w:r>
      <w:r>
        <w:rPr>
          <w:b w:val="0"/>
          <w:i/>
          <w:sz w:val="26"/>
        </w:rPr>
        <w:t>CTr</w:t>
      </w:r>
      <w:r>
        <w:rPr>
          <w:b w:val="0"/>
          <w:i/>
          <w:sz w:val="26"/>
        </w:rPr>
        <w:t>-</w:t>
      </w:r>
      <w:r w:rsidRPr="000578D4">
        <w:rPr>
          <w:b w:val="0"/>
          <w:i/>
          <w:sz w:val="26"/>
        </w:rPr>
        <w:t>Đ</w:t>
      </w:r>
      <w:r>
        <w:rPr>
          <w:b w:val="0"/>
          <w:i/>
          <w:sz w:val="26"/>
        </w:rPr>
        <w:t>U</w:t>
      </w:r>
      <w:r>
        <w:rPr>
          <w:b w:val="0"/>
          <w:i/>
          <w:sz w:val="26"/>
        </w:rPr>
        <w:t xml:space="preserve"> ngày       tháng    </w:t>
      </w:r>
      <w:r>
        <w:rPr>
          <w:b w:val="0"/>
          <w:i/>
          <w:sz w:val="26"/>
        </w:rPr>
        <w:t xml:space="preserve">  năm 2026 của </w:t>
      </w:r>
      <w:r w:rsidRPr="000578D4">
        <w:rPr>
          <w:b w:val="0"/>
          <w:i/>
          <w:sz w:val="26"/>
        </w:rPr>
        <w:t>Đả</w:t>
      </w:r>
      <w:r>
        <w:rPr>
          <w:b w:val="0"/>
          <w:i/>
          <w:sz w:val="26"/>
        </w:rPr>
        <w:t xml:space="preserve">ng </w:t>
      </w:r>
      <w:r w:rsidRPr="000578D4">
        <w:rPr>
          <w:b w:val="0"/>
          <w:i/>
          <w:sz w:val="26"/>
        </w:rPr>
        <w:t>ủy</w:t>
      </w:r>
      <w:r>
        <w:rPr>
          <w:b w:val="0"/>
          <w:i/>
          <w:sz w:val="26"/>
        </w:rPr>
        <w:t xml:space="preserve"> </w:t>
      </w:r>
      <w:r>
        <w:rPr>
          <w:b w:val="0"/>
          <w:i/>
          <w:sz w:val="26"/>
        </w:rPr>
        <w:t xml:space="preserve"> xã) </w:t>
      </w:r>
    </w:p>
    <w:p w:rsidR="000578D4" w:rsidRDefault="000578D4" w:rsidP="000578D4">
      <w:pPr>
        <w:spacing w:after="0"/>
        <w:ind w:left="0" w:firstLine="0"/>
        <w:jc w:val="center"/>
      </w:pPr>
      <w:r>
        <w:rPr>
          <w:noProof/>
        </w:rPr>
        <mc:AlternateContent>
          <mc:Choice Requires="wps">
            <w:drawing>
              <wp:anchor distT="0" distB="0" distL="114300" distR="114300" simplePos="0" relativeHeight="251659264" behindDoc="0" locked="0" layoutInCell="1" allowOverlap="1" wp14:anchorId="525C4DC7" wp14:editId="3A20B1DF">
                <wp:simplePos x="0" y="0"/>
                <wp:positionH relativeFrom="column">
                  <wp:posOffset>3157854</wp:posOffset>
                </wp:positionH>
                <wp:positionV relativeFrom="paragraph">
                  <wp:posOffset>173355</wp:posOffset>
                </wp:positionV>
                <wp:extent cx="27146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714625"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EF155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8.65pt,13.65pt" to="462.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" strokecolor="black [3213]" strokeweight=".5pt">
                <v:stroke joinstyle="miter"/>
              </v:line>
            </w:pict>
          </mc:Fallback>
        </mc:AlternateContent>
      </w:r>
    </w:p>
    <w:p w:rsidR="000578D4" w:rsidRPr="000578D4" w:rsidRDefault="000578D4" w:rsidP="000578D4">
      <w:pPr>
        <w:spacing w:after="0"/>
        <w:ind w:left="0" w:firstLine="0"/>
        <w:jc w:val="center"/>
      </w:pPr>
    </w:p>
    <w:tbl>
      <w:tblPr>
        <w:tblStyle w:val="TableGrid"/>
        <w:tblW w:w="15618" w:type="dxa"/>
        <w:tblInd w:w="-881" w:type="dxa"/>
        <w:tblCellMar>
          <w:top w:w="58" w:type="dxa"/>
          <w:left w:w="106" w:type="dxa"/>
          <w:right w:w="45" w:type="dxa"/>
        </w:tblCellMar>
        <w:tblLook w:val="04A0" w:firstRow="1" w:lastRow="0" w:firstColumn="1" w:lastColumn="0" w:noHBand="0" w:noVBand="1"/>
      </w:tblPr>
      <w:tblGrid>
        <w:gridCol w:w="647"/>
        <w:gridCol w:w="2602"/>
        <w:gridCol w:w="4693"/>
        <w:gridCol w:w="1346"/>
        <w:gridCol w:w="1227"/>
        <w:gridCol w:w="1560"/>
        <w:gridCol w:w="2268"/>
        <w:gridCol w:w="1275"/>
      </w:tblGrid>
      <w:tr w:rsidR="000578D4" w:rsidRPr="000578D4" w:rsidTr="00713ADD">
        <w:trPr>
          <w:trHeight w:val="610"/>
        </w:trPr>
        <w:tc>
          <w:tcPr>
            <w:tcW w:w="647"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 xml:space="preserve">Số TT </w:t>
            </w:r>
          </w:p>
        </w:tc>
        <w:tc>
          <w:tcPr>
            <w:tcW w:w="2602"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 xml:space="preserve">Tên chương trình/đề án/kế hoạch </w:t>
            </w:r>
          </w:p>
        </w:tc>
        <w:tc>
          <w:tcPr>
            <w:tcW w:w="4693"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6" w:firstLine="0"/>
              <w:jc w:val="center"/>
              <w:rPr>
                <w:rFonts w:ascii="Times New Roman" w:hAnsi="Times New Roman"/>
              </w:rPr>
            </w:pPr>
            <w:r w:rsidRPr="000578D4">
              <w:rPr>
                <w:rFonts w:ascii="Times New Roman" w:hAnsi="Times New Roman"/>
                <w:sz w:val="26"/>
              </w:rPr>
              <w:t xml:space="preserve">Mục tiêu </w:t>
            </w:r>
          </w:p>
        </w:tc>
        <w:tc>
          <w:tcPr>
            <w:tcW w:w="1346"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 xml:space="preserve">Cơ quan ban hành </w:t>
            </w:r>
          </w:p>
        </w:tc>
        <w:tc>
          <w:tcPr>
            <w:tcW w:w="1227"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 xml:space="preserve">Cơ quan chủ trì </w:t>
            </w:r>
          </w:p>
        </w:tc>
        <w:tc>
          <w:tcPr>
            <w:tcW w:w="1560"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10" w:right="8" w:firstLine="0"/>
              <w:jc w:val="center"/>
              <w:rPr>
                <w:rFonts w:ascii="Times New Roman" w:hAnsi="Times New Roman"/>
              </w:rPr>
            </w:pPr>
            <w:r w:rsidRPr="000578D4">
              <w:rPr>
                <w:rFonts w:ascii="Times New Roman" w:hAnsi="Times New Roman"/>
                <w:sz w:val="26"/>
              </w:rPr>
              <w:t xml:space="preserve">Cơ quan phối hợp </w:t>
            </w:r>
          </w:p>
        </w:tc>
        <w:tc>
          <w:tcPr>
            <w:tcW w:w="2268"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 xml:space="preserve">Thời hạn thực hiện </w:t>
            </w:r>
          </w:p>
        </w:tc>
        <w:tc>
          <w:tcPr>
            <w:tcW w:w="1275"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0" w:firstLine="0"/>
              <w:jc w:val="center"/>
              <w:rPr>
                <w:rFonts w:ascii="Times New Roman" w:hAnsi="Times New Roman"/>
              </w:rPr>
            </w:pPr>
            <w:r w:rsidRPr="000578D4">
              <w:rPr>
                <w:rFonts w:ascii="Times New Roman" w:hAnsi="Times New Roman"/>
                <w:sz w:val="26"/>
              </w:rPr>
              <w:t>Phụ ghi</w:t>
            </w:r>
            <w:r w:rsidRPr="000578D4">
              <w:rPr>
                <w:rFonts w:ascii="Times New Roman" w:hAnsi="Times New Roman"/>
                <w:sz w:val="26"/>
              </w:rPr>
              <w:t xml:space="preserve"> </w:t>
            </w: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rPr>
            </w:pPr>
            <w:r w:rsidRPr="000578D4">
              <w:rPr>
                <w:rFonts w:ascii="Times New Roman" w:hAnsi="Times New Roman"/>
                <w:b w:val="0"/>
                <w:bCs/>
              </w:rPr>
              <w:t>1</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color w:val="auto"/>
                <w:sz w:val="26"/>
                <w:szCs w:val="26"/>
                <w:lang w:val="nl-NL"/>
              </w:rPr>
              <w:t>Xây dựng và hoàn thiện các quy hoạch tổng thể về phát triển kinh tế- xã hội; tranh thủ các cấp, các ngành cấp trên tiếp tục đầu tư và kêu gọi huy động mọi nguồn lực xã hội để xây dựng kết cấu hạ tầng giao thông-thuỷ lợi; thu hút các nhà đầu tư vào địa bàn xã tạo tiền đề cho phát triển kinh tế nhanh, bền vững</w:t>
            </w:r>
          </w:p>
        </w:tc>
        <w:tc>
          <w:tcPr>
            <w:tcW w:w="4693"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ind w:firstLine="0"/>
              <w:jc w:val="both"/>
              <w:rPr>
                <w:rFonts w:ascii="Times New Roman" w:hAnsi="Times New Roman"/>
                <w:b w:val="0"/>
                <w:sz w:val="26"/>
                <w:szCs w:val="26"/>
              </w:rPr>
            </w:pPr>
            <w:r w:rsidRPr="000578D4">
              <w:rPr>
                <w:rStyle w:val="fontstyle01"/>
                <w:b w:val="0"/>
                <w:sz w:val="26"/>
                <w:szCs w:val="26"/>
              </w:rPr>
              <w:t>Thực hiện Chương trình hành động của Đảng ủy xã về khâu đột phá xây dựng quy hoạch phát triển kinh tế – xã hội; tập trung huy động tối đa các nguồn lực đầu tư xây dựng đồng bộ hệ thống giao thông – thủy lợi. Kế hoạch nhằm tạo nền tảng hạ tầng hiện đại, thông suốt, để thúc đẩy phát triển kinh tế địa phương nhanh, bền vững, nâng cao đời sống nhân dân.</w:t>
            </w:r>
          </w:p>
          <w:p w:rsidR="000578D4" w:rsidRPr="000578D4" w:rsidRDefault="000578D4" w:rsidP="00713ADD">
            <w:pPr>
              <w:spacing w:after="0"/>
              <w:ind w:left="2" w:right="67" w:firstLine="0"/>
              <w:jc w:val="center"/>
              <w:rPr>
                <w:rFonts w:ascii="Times New Roman" w:hAnsi="Times New Roman"/>
                <w:b w:val="0"/>
                <w:bCs/>
                <w:sz w:val="26"/>
                <w:szCs w:val="26"/>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F81B5F" w:rsidRDefault="00F81B5F" w:rsidP="00713ADD">
            <w:pPr>
              <w:spacing w:after="0"/>
              <w:ind w:left="0" w:firstLine="0"/>
              <w:jc w:val="both"/>
              <w:rPr>
                <w:rFonts w:ascii="Times New Roman" w:hAnsi="Times New Roman"/>
                <w:b w:val="0"/>
                <w:bCs/>
                <w:sz w:val="26"/>
                <w:szCs w:val="26"/>
              </w:rPr>
            </w:pPr>
            <w:r>
              <w:rPr>
                <w:rFonts w:ascii="Times New Roman" w:hAnsi="Times New Roman"/>
                <w:b w:val="0"/>
                <w:bCs/>
                <w:sz w:val="26"/>
                <w:szCs w:val="26"/>
              </w:rPr>
              <w:t>- Năm 2025: Ban h</w:t>
            </w:r>
            <w:r w:rsidRPr="00F81B5F">
              <w:rPr>
                <w:rFonts w:ascii="Times New Roman" w:hAnsi="Times New Roman"/>
                <w:b w:val="0"/>
                <w:bCs/>
                <w:sz w:val="26"/>
                <w:szCs w:val="26"/>
              </w:rPr>
              <w:t>à</w:t>
            </w:r>
            <w:r>
              <w:rPr>
                <w:rFonts w:ascii="Times New Roman" w:hAnsi="Times New Roman"/>
                <w:b w:val="0"/>
                <w:bCs/>
                <w:sz w:val="26"/>
                <w:szCs w:val="26"/>
              </w:rPr>
              <w:t>nh K</w:t>
            </w:r>
            <w:r w:rsidRPr="00F81B5F">
              <w:rPr>
                <w:rFonts w:ascii="Times New Roman" w:hAnsi="Times New Roman"/>
                <w:b w:val="0"/>
                <w:bCs/>
                <w:sz w:val="26"/>
                <w:szCs w:val="26"/>
              </w:rPr>
              <w:t>ế</w:t>
            </w:r>
            <w:r>
              <w:rPr>
                <w:rFonts w:ascii="Times New Roman" w:hAnsi="Times New Roman"/>
                <w:b w:val="0"/>
                <w:bCs/>
                <w:sz w:val="26"/>
                <w:szCs w:val="26"/>
              </w:rPr>
              <w:t xml:space="preserve"> h</w:t>
            </w:r>
            <w:r w:rsidRPr="00F81B5F">
              <w:rPr>
                <w:rFonts w:ascii="Times New Roman" w:hAnsi="Times New Roman"/>
                <w:b w:val="0"/>
                <w:bCs/>
                <w:sz w:val="26"/>
                <w:szCs w:val="26"/>
              </w:rPr>
              <w:t>oạc</w:t>
            </w:r>
            <w:r>
              <w:rPr>
                <w:rFonts w:ascii="Times New Roman" w:hAnsi="Times New Roman"/>
                <w:b w:val="0"/>
                <w:bCs/>
                <w:sz w:val="26"/>
                <w:szCs w:val="26"/>
              </w:rPr>
              <w:t>h</w:t>
            </w:r>
          </w:p>
          <w:p w:rsidR="000578D4" w:rsidRPr="000578D4" w:rsidRDefault="000578D4" w:rsidP="00713ADD">
            <w:pPr>
              <w:spacing w:after="0"/>
              <w:ind w:left="0" w:firstLine="0"/>
              <w:jc w:val="both"/>
              <w:rPr>
                <w:rFonts w:ascii="Times New Roman" w:hAnsi="Times New Roman"/>
                <w:b w:val="0"/>
                <w:bCs/>
                <w:sz w:val="26"/>
                <w:szCs w:val="26"/>
              </w:rPr>
            </w:pPr>
            <w:bookmarkStart w:id="0" w:name="_GoBack"/>
            <w:bookmarkEnd w:id="0"/>
            <w:r w:rsidRPr="000578D4">
              <w:rPr>
                <w:rFonts w:ascii="Times New Roman" w:hAnsi="Times New Roman"/>
                <w:b w:val="0"/>
                <w:bCs/>
                <w:sz w:val="26"/>
                <w:szCs w:val="26"/>
              </w:rPr>
              <w:t>- Năm 2026 - 2030: Đánh giá định kỳ tháng, quý, năm.</w:t>
            </w:r>
          </w:p>
          <w:p w:rsidR="000578D4" w:rsidRPr="000578D4" w:rsidRDefault="000578D4" w:rsidP="00713ADD">
            <w:pPr>
              <w:spacing w:after="0"/>
              <w:ind w:left="0" w:firstLine="0"/>
              <w:jc w:val="both"/>
              <w:rPr>
                <w:rFonts w:ascii="Times New Roman" w:hAnsi="Times New Roman"/>
                <w:b w:val="0"/>
                <w:bCs/>
                <w:sz w:val="26"/>
                <w:szCs w:val="26"/>
              </w:rPr>
            </w:pPr>
            <w:r w:rsidRPr="000578D4">
              <w:rPr>
                <w:rFonts w:ascii="Times New Roman" w:hAnsi="Times New Roman"/>
                <w:b w:val="0"/>
                <w:bCs/>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p>
        </w:tc>
      </w:tr>
      <w:tr w:rsidR="000578D4" w:rsidRPr="000578D4" w:rsidTr="00713ADD">
        <w:trPr>
          <w:trHeight w:val="4021"/>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lastRenderedPageBreak/>
              <w:t>2</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color w:val="auto"/>
                <w:sz w:val="26"/>
                <w:szCs w:val="26"/>
                <w:lang w:val="af-ZA"/>
              </w:rPr>
            </w:pPr>
            <w:r w:rsidRPr="000578D4">
              <w:rPr>
                <w:rFonts w:ascii="Times New Roman" w:hAnsi="Times New Roman"/>
                <w:b w:val="0"/>
                <w:color w:val="auto"/>
                <w:sz w:val="26"/>
                <w:szCs w:val="26"/>
                <w:lang w:val="af-ZA"/>
              </w:rPr>
              <w:t>Tập trung thúc đẩy tăng trưởng và chuyển dịch cơ cấu kinh tế theo hướng bền vững; đẩy mạnh phát triển kinh tế nông nghiệp, ứng dụng khoa học công nghệ, tổ chức lại sản xuất theo chuỗi giá trị</w:t>
            </w:r>
            <w:r w:rsidRPr="000578D4">
              <w:rPr>
                <w:rFonts w:ascii="Times New Roman" w:hAnsi="Times New Roman"/>
                <w:b w:val="0"/>
                <w:bCs/>
                <w:color w:val="auto"/>
                <w:sz w:val="26"/>
                <w:szCs w:val="26"/>
                <w:lang w:val="af-ZA"/>
              </w:rPr>
              <w:t>, phát triển sản phẩm chủ lực OCOP gắn với chú trọng tiêu thụ và bảo vệ môi trường</w:t>
            </w:r>
          </w:p>
        </w:tc>
        <w:tc>
          <w:tcPr>
            <w:tcW w:w="4693"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ind w:firstLine="0"/>
              <w:jc w:val="both"/>
              <w:rPr>
                <w:rFonts w:ascii="Times New Roman" w:hAnsi="Times New Roman"/>
                <w:b w:val="0"/>
                <w:sz w:val="26"/>
                <w:szCs w:val="26"/>
              </w:rPr>
            </w:pPr>
            <w:r w:rsidRPr="000578D4">
              <w:rPr>
                <w:rStyle w:val="fontstyle01"/>
                <w:b w:val="0"/>
                <w:sz w:val="26"/>
                <w:szCs w:val="26"/>
              </w:rPr>
              <w:t>Tập trung thúc đẩy tăng trưởng kinh tế gắn với chuyển dịch cơ cấu kinh tế theo hướng bền vững; phát triển kinh tế nông nghiệp theo chiều sâu, ứng dụng khoa học công nghệ, tổ chức lại sản xuất theo chuỗi giá trị; phát triển sản phẩm OCOP chủ lực gắn với mở rộng thị trường tiêu thụ đồng thời bảo vệ môi trường và thích ứng với biến đổi khí hậu.</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sz w:val="26"/>
                <w:szCs w:val="26"/>
              </w:rPr>
            </w:pPr>
            <w:r w:rsidRPr="000578D4">
              <w:rPr>
                <w:rFonts w:ascii="Times New Roman" w:hAnsi="Times New Roman"/>
                <w:b w:val="0"/>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sz w:val="26"/>
                <w:szCs w:val="26"/>
              </w:rPr>
            </w:pPr>
            <w:r w:rsidRPr="000578D4">
              <w:rPr>
                <w:rFonts w:ascii="Times New Roman" w:hAnsi="Times New Roman"/>
                <w:b w:val="0"/>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sz w:val="26"/>
                <w:szCs w:val="26"/>
              </w:rPr>
            </w:pPr>
            <w:r w:rsidRPr="000578D4">
              <w:rPr>
                <w:rFonts w:ascii="Times New Roman" w:hAnsi="Times New Roman"/>
                <w:b w:val="0"/>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1328"/>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3</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sz w:val="26"/>
                <w:szCs w:val="26"/>
                <w:lang w:val="af-ZA"/>
              </w:rPr>
              <w:t>Đẩy mạnh cải cách hành chính, thực hiện</w:t>
            </w:r>
            <w:r w:rsidRPr="000578D4">
              <w:rPr>
                <w:rFonts w:ascii="Times New Roman" w:hAnsi="Times New Roman"/>
                <w:b w:val="0"/>
                <w:sz w:val="26"/>
                <w:szCs w:val="26"/>
                <w:lang w:val="vi-VN"/>
              </w:rPr>
              <w:t xml:space="preserve"> chuyển đổi số toàn diện trên địa bàn xã, lấy người dân làm trung tâm</w:t>
            </w:r>
            <w:r w:rsidRPr="000578D4">
              <w:rPr>
                <w:rFonts w:ascii="Times New Roman" w:hAnsi="Times New Roman"/>
                <w:b w:val="0"/>
                <w:sz w:val="26"/>
                <w:szCs w:val="26"/>
                <w:lang w:val="af-ZA"/>
              </w:rPr>
              <w:t>,</w:t>
            </w:r>
            <w:r w:rsidRPr="000578D4">
              <w:rPr>
                <w:rFonts w:ascii="Times New Roman" w:hAnsi="Times New Roman"/>
                <w:b w:val="0"/>
                <w:sz w:val="26"/>
                <w:szCs w:val="26"/>
                <w:lang w:val="vi-VN"/>
              </w:rPr>
              <w:t xml:space="preserve"> hướng đến phát triển chính quyền điện tử hiện đại, minh bạch, phục vụ nhân dân hiệu quả</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ind w:firstLine="0"/>
              <w:jc w:val="both"/>
              <w:rPr>
                <w:rFonts w:ascii="Times New Roman" w:hAnsi="Times New Roman"/>
                <w:b w:val="0"/>
                <w:sz w:val="26"/>
                <w:szCs w:val="26"/>
              </w:rPr>
            </w:pPr>
            <w:r w:rsidRPr="000578D4">
              <w:rPr>
                <w:rStyle w:val="fontstyle01"/>
                <w:b w:val="0"/>
                <w:sz w:val="26"/>
                <w:szCs w:val="26"/>
              </w:rPr>
              <w:t>(1) Xây dựng bộ máy chính quyền xã Tân Hội hiện đại, hoạt động chuyên nghiệp, hiệu lực, hiệu quả, minh bạch; lấy người dân, tổ chức làm trung tâm và lấy sự hài lòng của người dân là thước đo đánh giá chất lượng phục vụ; tạo dựng niềm tin, mức độ hài lòng và sự đồng thuận xã hội trong Nhân dân. (2) Phấn đấu đến năm 2030, tối thiểu có 95% người dân và tổ chức được khảo sát đánh giá hài lòng với chất lượng giải quyết thủ tục hành chính tại Trung tâm Phục vụ hành chính công của xã.</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sz w:val="26"/>
                <w:szCs w:val="26"/>
              </w:rPr>
              <w:t>Phòng Văn hóa – Xã hội</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sz w:val="26"/>
                <w:szCs w:val="26"/>
              </w:rPr>
            </w:pPr>
            <w:r w:rsidRPr="000578D4">
              <w:rPr>
                <w:rFonts w:ascii="Times New Roman" w:hAnsi="Times New Roman"/>
                <w:b w:val="0"/>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sz w:val="26"/>
                <w:szCs w:val="26"/>
              </w:rPr>
            </w:pPr>
            <w:r w:rsidRPr="000578D4">
              <w:rPr>
                <w:rFonts w:ascii="Times New Roman" w:hAnsi="Times New Roman"/>
                <w:b w:val="0"/>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sz w:val="26"/>
                <w:szCs w:val="26"/>
              </w:rPr>
            </w:pPr>
            <w:r w:rsidRPr="000578D4">
              <w:rPr>
                <w:rFonts w:ascii="Times New Roman" w:hAnsi="Times New Roman"/>
                <w:b w:val="0"/>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2745"/>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lastRenderedPageBreak/>
              <w:t>4</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color w:val="auto"/>
                <w:sz w:val="26"/>
                <w:szCs w:val="26"/>
                <w:lang w:val="nl-NL"/>
              </w:rPr>
            </w:pPr>
            <w:r w:rsidRPr="000578D4">
              <w:rPr>
                <w:rFonts w:ascii="Times New Roman" w:hAnsi="Times New Roman"/>
                <w:b w:val="0"/>
                <w:color w:val="auto"/>
                <w:sz w:val="26"/>
                <w:szCs w:val="26"/>
                <w:lang w:val="nl-NL"/>
              </w:rPr>
              <w:t>Thu ngân sách 5 năm 2026 - 2030 đạt 92 tỷ đồng</w:t>
            </w:r>
          </w:p>
          <w:p w:rsidR="000578D4" w:rsidRPr="000578D4" w:rsidRDefault="000578D4" w:rsidP="00713ADD">
            <w:pPr>
              <w:spacing w:after="0"/>
              <w:ind w:left="2" w:right="67" w:firstLine="0"/>
              <w:jc w:val="both"/>
              <w:rPr>
                <w:rFonts w:ascii="Times New Roman" w:hAnsi="Times New Roman"/>
                <w:b w:val="0"/>
                <w:bCs/>
                <w:color w:val="auto"/>
                <w:sz w:val="26"/>
                <w:szCs w:val="26"/>
              </w:rPr>
            </w:pPr>
            <w:r w:rsidRPr="000578D4">
              <w:rPr>
                <w:rFonts w:ascii="Times New Roman" w:hAnsi="Times New Roman"/>
                <w:b w:val="0"/>
                <w:color w:val="auto"/>
                <w:sz w:val="26"/>
                <w:szCs w:val="26"/>
              </w:rPr>
              <w:t xml:space="preserve"> </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jc w:val="both"/>
              <w:rPr>
                <w:rFonts w:ascii="Times New Roman" w:hAnsi="Times New Roman"/>
                <w:b w:val="0"/>
                <w:color w:val="auto"/>
                <w:sz w:val="26"/>
                <w:szCs w:val="26"/>
              </w:rPr>
            </w:pPr>
            <w:r w:rsidRPr="000578D4">
              <w:rPr>
                <w:rFonts w:ascii="Times New Roman" w:hAnsi="Times New Roman"/>
                <w:b w:val="0"/>
                <w:color w:val="auto"/>
                <w:sz w:val="26"/>
                <w:szCs w:val="26"/>
              </w:rPr>
              <w:t>(2) Tăng cường công tác quản lý thu ngân sách, khai thác hiệu quả các nguồn thu trên địa bàn; tạo nguồn lực tài chính phục vụ phát triển kinh tế – xã hội, bảo đảm quốc phòng – an ninh và an sinh xã hội.</w:t>
            </w:r>
          </w:p>
          <w:p w:rsidR="000578D4" w:rsidRPr="000578D4" w:rsidRDefault="000578D4" w:rsidP="00713ADD">
            <w:pPr>
              <w:spacing w:after="0"/>
              <w:ind w:left="44" w:right="67" w:firstLine="0"/>
              <w:jc w:val="both"/>
              <w:rPr>
                <w:rFonts w:ascii="Times New Roman" w:hAnsi="Times New Roman"/>
                <w:b w:val="0"/>
                <w:bCs/>
                <w:color w:val="auto"/>
                <w:sz w:val="26"/>
                <w:szCs w:val="26"/>
              </w:rPr>
            </w:pPr>
            <w:r w:rsidRPr="000578D4">
              <w:rPr>
                <w:rFonts w:ascii="Times New Roman" w:hAnsi="Times New Roman"/>
                <w:b w:val="0"/>
                <w:color w:val="auto"/>
                <w:sz w:val="26"/>
                <w:szCs w:val="26"/>
              </w:rPr>
              <w:t>(3) Góp phần nâng cao tính chủ động của ngân sách xã, đáp ứng yêu cầu nhiệm vụ chi trong giai đoạn tới.</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color w:val="auto"/>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5</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Tốc độ tăng tổng giá trị sản phẩm trên địa bàn bình quân hàng năm đạt 8,6%</w:t>
            </w:r>
          </w:p>
          <w:p w:rsidR="000578D4" w:rsidRPr="000578D4" w:rsidRDefault="000578D4" w:rsidP="00713ADD">
            <w:pPr>
              <w:spacing w:after="0"/>
              <w:ind w:left="2" w:right="67" w:firstLine="0"/>
              <w:jc w:val="both"/>
              <w:rPr>
                <w:rFonts w:ascii="Times New Roman" w:hAnsi="Times New Roman"/>
                <w:b w:val="0"/>
                <w:bCs/>
                <w:sz w:val="26"/>
                <w:szCs w:val="26"/>
              </w:rPr>
            </w:pPr>
          </w:p>
        </w:tc>
        <w:tc>
          <w:tcPr>
            <w:tcW w:w="4693"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(1) Đẩy mạnh ứng dụng KHKT vào sản xuất, chuyển đổi cơ cấu cây trồng, vật nuôi. Phát triển công nghiệp chế biến nông sản, cơ khí nông nghiệp. Huy động các nguồn lực đầu tư kết cấu hạ tầng phục vụ sản xuất.</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(2) Quy hoạch, chỉnh trang hệ thống chợ, thu hút đầu tư vào thương mại – dịch vụ. Phát triển dịch vụ ăn uống, vui chơi, lưu trú, du lịch cộng đồng. Khuyến khích doanh nghiệp, hộ kinh doanh mở rộng mô hình phân phối hiện đại.</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after="0" w:line="360" w:lineRule="atLeast"/>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after="0" w:line="360" w:lineRule="atLeast"/>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after="0" w:line="360" w:lineRule="atLeast"/>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4446"/>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szCs w:val="26"/>
              </w:rPr>
            </w:pPr>
            <w:r w:rsidRPr="000578D4">
              <w:rPr>
                <w:rFonts w:ascii="Times New Roman" w:hAnsi="Times New Roman"/>
                <w:b w:val="0"/>
                <w:bCs/>
                <w:sz w:val="26"/>
                <w:szCs w:val="26"/>
              </w:rPr>
              <w:lastRenderedPageBreak/>
              <w:t>6</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sz w:val="26"/>
                <w:szCs w:val="26"/>
                <w:lang w:val="af-ZA"/>
              </w:rPr>
              <w:t>Tổng vốn đầu tư toàn xã hội giai đoạn 2026-2030 đạt 3.833,16 tỷ đồng</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jc w:val="both"/>
              <w:rPr>
                <w:rFonts w:ascii="Times New Roman" w:hAnsi="Times New Roman"/>
                <w:b w:val="0"/>
                <w:sz w:val="26"/>
                <w:szCs w:val="26"/>
              </w:rPr>
            </w:pPr>
            <w:r w:rsidRPr="000578D4">
              <w:rPr>
                <w:rFonts w:ascii="Times New Roman" w:hAnsi="Times New Roman"/>
                <w:b w:val="0"/>
                <w:sz w:val="26"/>
                <w:szCs w:val="26"/>
              </w:rPr>
              <w:t>(1) Huy động tối đa, hiệu quả các nguồn lực trong và ngoài xã hội để đầu tư phát triển kết cấu hạ tầng kinh tế – xã hội, tạo động lực thúc đẩy tăng trưởng kinh tế, chuyển dịch cơ cấu kinh tế theo hướng bền vững. (2) Góp phần nâng cao chất lượng đời sống vật chất, tinh thần của Nhân dân; phấn đấu xây dựng xã đạt chuẩn nông thôn mới nâng cao, tiến tới nông thôn mới kiểu mẫu. Rà soát, tổng hợp nhu cầu vốn đầu tư theo từng lĩnh vực: hạ tầng giao thông, thủy lợi, điện – nước, trường học, y tế, thương mại – dịch vụ, chuyển đổi số, nông nghiệp công nghệ cao.</w:t>
            </w:r>
          </w:p>
          <w:p w:rsidR="000578D4" w:rsidRPr="000578D4" w:rsidRDefault="000578D4" w:rsidP="00713ADD">
            <w:pPr>
              <w:spacing w:after="0"/>
              <w:ind w:left="2" w:right="67" w:firstLine="0"/>
              <w:jc w:val="both"/>
              <w:rPr>
                <w:rFonts w:ascii="Times New Roman" w:hAnsi="Times New Roman"/>
                <w:b w:val="0"/>
                <w:bCs/>
                <w:sz w:val="26"/>
                <w:szCs w:val="26"/>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7</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num" w:pos="720"/>
              </w:tabs>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Thu nhập bình quân đầu người trên địa bàn đến năm 2030 so với năm 2025 tăng 15,7% (đạt 77 triệu đồng/người/2030)</w:t>
            </w:r>
          </w:p>
          <w:p w:rsidR="000578D4" w:rsidRPr="000578D4" w:rsidRDefault="000578D4" w:rsidP="00713ADD">
            <w:pPr>
              <w:spacing w:after="0"/>
              <w:ind w:left="2" w:right="67" w:firstLine="0"/>
              <w:jc w:val="both"/>
              <w:rPr>
                <w:rFonts w:ascii="Times New Roman" w:hAnsi="Times New Roman"/>
                <w:b w:val="0"/>
                <w:bCs/>
                <w:sz w:val="26"/>
                <w:szCs w:val="26"/>
              </w:rPr>
            </w:pP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num" w:pos="720"/>
              </w:tabs>
              <w:spacing w:before="60" w:after="60" w:line="245" w:lineRule="auto"/>
              <w:jc w:val="both"/>
              <w:rPr>
                <w:rFonts w:ascii="Times New Roman" w:hAnsi="Times New Roman"/>
                <w:b w:val="0"/>
                <w:sz w:val="26"/>
                <w:szCs w:val="26"/>
              </w:rPr>
            </w:pPr>
            <w:r w:rsidRPr="000578D4">
              <w:rPr>
                <w:rStyle w:val="fontstyle01"/>
                <w:b w:val="0"/>
                <w:sz w:val="26"/>
                <w:szCs w:val="26"/>
              </w:rPr>
              <w:t>Tập trung khai thác hiệu quả tiềm năng, lợi thế của địa phương; chuyển dịch cơ cấu kinh tế theo hướng nâng cao giá trị gia tăng, tạo việc làm bền vững, nâng cao thu nhập bình quân đầu người, cải thiện đời sống của người dân nông thôn và thu hẹp khoảng cách phát triển giữa các vùng. Việc liên kết sản xuất giữa hộ dân, hợp tác xã và doanh nghiệp đã giúp bà con yên tâm sản xuất, nâng cao thu nhập và ổn định đời sống.</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lastRenderedPageBreak/>
              <w:t>8</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vi-VN"/>
              </w:rPr>
              <w:t xml:space="preserve">Tỷ lệ giảm nghèo đa chiều còn dưới </w:t>
            </w:r>
            <w:r w:rsidRPr="000578D4">
              <w:rPr>
                <w:rFonts w:ascii="Times New Roman" w:hAnsi="Times New Roman"/>
                <w:b w:val="0"/>
                <w:sz w:val="26"/>
                <w:szCs w:val="26"/>
                <w:lang w:val="af-ZA"/>
              </w:rPr>
              <w:t>2,39</w:t>
            </w:r>
            <w:r w:rsidRPr="000578D4">
              <w:rPr>
                <w:rFonts w:ascii="Times New Roman" w:hAnsi="Times New Roman"/>
                <w:b w:val="0"/>
                <w:sz w:val="26"/>
                <w:szCs w:val="26"/>
                <w:lang w:val="vi-VN"/>
              </w:rPr>
              <w:t>%</w:t>
            </w:r>
          </w:p>
          <w:p w:rsidR="000578D4" w:rsidRPr="000578D4" w:rsidRDefault="000578D4" w:rsidP="00713ADD">
            <w:pPr>
              <w:spacing w:after="0"/>
              <w:ind w:left="2" w:right="67" w:firstLine="0"/>
              <w:jc w:val="both"/>
              <w:rPr>
                <w:rFonts w:ascii="Times New Roman" w:hAnsi="Times New Roman"/>
                <w:b w:val="0"/>
                <w:bCs/>
                <w:sz w:val="26"/>
                <w:szCs w:val="26"/>
              </w:rPr>
            </w:pP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sz w:val="26"/>
                <w:szCs w:val="26"/>
              </w:rPr>
              <w:t>Thực hiện mục tiêu giảm nghèo đa chiều, bền vững, hạn chế tái nghèo và phát sinh nghèo; hỗ trợ người nghèo, hộ nghèo vượt lên mức sống tối thiểu, tiếp cận các dịch vụ xã hội cơ bản theo chuẩn nghèo đa chiều quốc gia, nâng cao chất lượng cuộc sống. (2) Thực hiện các chính sách giảm nghèo, an sinh xã hội, triển khai các mô hình sinh kế bền vững, hỗ trợ vốn cho người nghèo, cận nghèo, ưu tiên chính sách nhà ở, y tế, giáo dục cho hộ nghèo, cận nghèo.</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p w:rsidR="000578D4" w:rsidRPr="000578D4" w:rsidRDefault="000578D4" w:rsidP="00713ADD">
            <w:pPr>
              <w:rPr>
                <w:rFonts w:ascii="Times New Roman" w:hAnsi="Times New Roman"/>
                <w:b w:val="0"/>
                <w:bCs/>
                <w:sz w:val="26"/>
                <w:szCs w:val="2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9</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Tỷ lệ trường học đạt chuẩn quốc gia đến năm 2030 đạt trên 80%</w:t>
            </w:r>
          </w:p>
          <w:p w:rsidR="000578D4" w:rsidRPr="000578D4" w:rsidRDefault="000578D4" w:rsidP="00713ADD">
            <w:pPr>
              <w:spacing w:after="0"/>
              <w:ind w:left="2" w:right="67" w:firstLine="0"/>
              <w:jc w:val="both"/>
              <w:rPr>
                <w:rFonts w:ascii="Times New Roman" w:hAnsi="Times New Roman"/>
                <w:b w:val="0"/>
                <w:bCs/>
                <w:sz w:val="26"/>
                <w:szCs w:val="26"/>
              </w:rPr>
            </w:pP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bCs/>
                <w:iCs/>
                <w:sz w:val="26"/>
                <w:szCs w:val="26"/>
              </w:rPr>
              <w:t>(1)</w:t>
            </w:r>
            <w:r w:rsidRPr="000578D4">
              <w:rPr>
                <w:rStyle w:val="fontstyle01"/>
                <w:b w:val="0"/>
                <w:sz w:val="26"/>
                <w:szCs w:val="26"/>
              </w:rPr>
              <w:t>Tiếp tục thực hiện chủ trương đổi mới căn bản, toàn diện giáo dục và đào tạo theo Nghị quyết Trung ương 8 (khóa XI) và nghị số 71, ngày 22/8/2025 được Bộ Chính trị Ban Chấp hành Trung ương Đảng ban hành. Đây là văn bản do Bộ Chính trị ký thể hiện chủ trương, định hướng chiến lược lớn về phát triển giáo dục và đào tạo. (2) Tạo chuyển biến mạnh mẽ về chất lượng, hiệu quả giáo dục và đào tạo, đáp ứng yêu cầu nâng cao dân trí, đào tạo nhân lực, bồi dưỡng nhân tài trong giai đoạn mới.</w:t>
            </w:r>
            <w:r w:rsidRPr="000578D4">
              <w:rPr>
                <w:rFonts w:ascii="Times New Roman" w:hAnsi="Times New Roman"/>
                <w:b w:val="0"/>
                <w:sz w:val="26"/>
                <w:szCs w:val="26"/>
              </w:rPr>
              <w:t xml:space="preserve"> </w:t>
            </w:r>
            <w:r w:rsidRPr="000578D4">
              <w:rPr>
                <w:rFonts w:ascii="Times New Roman" w:hAnsi="Times New Roman"/>
                <w:b w:val="0"/>
                <w:sz w:val="26"/>
                <w:szCs w:val="26"/>
                <w:lang w:val="af-ZA"/>
              </w:rPr>
              <w:t>Ưu tiên đầu tư cơ sở vật chất, trang thiết bị dạy học. Bồi dưỡng đội ngũ giáo viên, nâng cao chất lượng dạy và học.</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Văn hóa – Xã hội</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bCs/>
                <w:color w:val="auto"/>
                <w:sz w:val="26"/>
                <w:szCs w:val="26"/>
              </w:rPr>
              <w:t>Các phòng, ban, ngành, đơn vị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lastRenderedPageBreak/>
              <w:t>10</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sz w:val="26"/>
                <w:szCs w:val="26"/>
                <w:lang w:val="af-ZA"/>
              </w:rPr>
              <w:t xml:space="preserve">Tỷ dân số tham gia bảo hiểm y tế đạt trên 95% </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2" w:right="67" w:firstLine="0"/>
              <w:jc w:val="both"/>
              <w:rPr>
                <w:rFonts w:ascii="Times New Roman" w:hAnsi="Times New Roman"/>
                <w:b w:val="0"/>
                <w:bCs/>
                <w:sz w:val="26"/>
                <w:szCs w:val="26"/>
              </w:rPr>
            </w:pPr>
            <w:r w:rsidRPr="000578D4">
              <w:rPr>
                <w:rFonts w:ascii="Times New Roman" w:hAnsi="Times New Roman"/>
                <w:b w:val="0"/>
                <w:bCs/>
                <w:iCs/>
                <w:sz w:val="26"/>
                <w:szCs w:val="26"/>
              </w:rPr>
              <w:t>(1)</w:t>
            </w:r>
            <w:r w:rsidRPr="000578D4">
              <w:rPr>
                <w:rFonts w:ascii="Times New Roman" w:hAnsi="Times New Roman"/>
                <w:b w:val="0"/>
                <w:sz w:val="26"/>
                <w:szCs w:val="26"/>
                <w:lang w:val="af-ZA"/>
              </w:rPr>
              <w:t xml:space="preserve">Tăng cường tuyên truyền chính sách BHYT tự nguyện. Hỗ trợ hộ khó khăn tham gia, lao động tự do tham gia bảo hiểm y tế. (2) Thực hiện tốt </w:t>
            </w:r>
            <w:r w:rsidRPr="000578D4">
              <w:rPr>
                <w:rFonts w:ascii="Times New Roman" w:hAnsi="Times New Roman"/>
                <w:b w:val="0"/>
                <w:sz w:val="26"/>
                <w:szCs w:val="26"/>
              </w:rPr>
              <w:t>Chỉ thị số 52-CT/TW của Ban Bí thư Trung ương Đảng gắn với thực hiện Nghị quyết số 72-NQ/TW của Bộ Chính trị “về một số giải pháp đột phá, tăng cường bảo vệ, chăm sóc và nâng cao sức khỏe Nhân dân” nhằm thống nhất nhận thức trong hệ thống chính trị về yêu cầu duy trì và nâng cao tỷ lệ bao phủ BHYT, hướng tới mục tiêu bao phủ BHYT toàn dân vào năm 2030.</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sz w:val="26"/>
                <w:szCs w:val="26"/>
              </w:rPr>
            </w:pPr>
            <w:r w:rsidRPr="000578D4">
              <w:rPr>
                <w:rFonts w:ascii="Times New Roman" w:hAnsi="Times New Roman"/>
                <w:b w:val="0"/>
                <w:bCs/>
                <w:color w:val="auto"/>
                <w:sz w:val="26"/>
                <w:szCs w:val="26"/>
              </w:rPr>
              <w:t>Phòng Văn hóa – Xã hội</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bCs/>
                <w:sz w:val="26"/>
                <w:szCs w:val="26"/>
              </w:rPr>
            </w:pPr>
            <w:r w:rsidRPr="000578D4">
              <w:rPr>
                <w:rFonts w:ascii="Times New Roman" w:hAnsi="Times New Roman"/>
                <w:b w:val="0"/>
                <w:sz w:val="26"/>
                <w:szCs w:val="26"/>
                <w:lang w:val="af-ZA"/>
              </w:rPr>
              <w:t>BHXH cơ sở Châu Thành và các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sz w:val="26"/>
                <w:szCs w:val="26"/>
              </w:rPr>
            </w:pPr>
          </w:p>
        </w:tc>
      </w:tr>
      <w:tr w:rsidR="000578D4" w:rsidRPr="000578D4" w:rsidTr="00713ADD">
        <w:trPr>
          <w:trHeight w:val="761"/>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11</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 xml:space="preserve">Tỷ lệ lao động trong độ tuổi tham gia bảo hiểm xã hội đến 2030 đạt 25% </w:t>
            </w:r>
          </w:p>
          <w:p w:rsidR="000578D4" w:rsidRPr="000578D4" w:rsidRDefault="000578D4" w:rsidP="00713ADD">
            <w:pPr>
              <w:spacing w:after="0"/>
              <w:ind w:left="2" w:right="67" w:firstLine="0"/>
              <w:jc w:val="both"/>
              <w:rPr>
                <w:rFonts w:ascii="Times New Roman" w:hAnsi="Times New Roman"/>
                <w:b w:val="0"/>
                <w:sz w:val="26"/>
                <w:szCs w:val="26"/>
                <w:lang w:val="af-ZA"/>
              </w:rPr>
            </w:pP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spacing w:after="0"/>
              <w:ind w:left="2" w:right="67" w:firstLine="0"/>
              <w:jc w:val="both"/>
              <w:rPr>
                <w:rFonts w:ascii="Times New Roman" w:hAnsi="Times New Roman"/>
                <w:b w:val="0"/>
                <w:bCs/>
                <w:iCs/>
                <w:sz w:val="26"/>
                <w:szCs w:val="26"/>
              </w:rPr>
            </w:pPr>
            <w:r w:rsidRPr="000578D4">
              <w:rPr>
                <w:rFonts w:ascii="Times New Roman" w:hAnsi="Times New Roman"/>
                <w:b w:val="0"/>
                <w:sz w:val="26"/>
                <w:szCs w:val="26"/>
                <w:lang w:val="af-ZA"/>
              </w:rPr>
              <w:t xml:space="preserve">(1) Tăng </w:t>
            </w:r>
            <w:r w:rsidRPr="000578D4">
              <w:rPr>
                <w:rFonts w:ascii="Times New Roman" w:hAnsi="Times New Roman"/>
                <w:b w:val="0"/>
                <w:sz w:val="26"/>
                <w:szCs w:val="26"/>
              </w:rPr>
              <w:t xml:space="preserve">Triển khai thực hiện có hiệu quả Kế hoạch số 168/KH-UBND của UBND tỉnh An Giang về việc tăng cường công tác lãnh đạo thực hiện chính sách BHXH, BHYT, BHTN trên địa bàn tỉnh; góp phần cụ thể hóa mục tiêu phát triển kinh tế - xã hội giai đoạn 2025-2030 tại xã Tân Hội. (2) Huy động sự vào cuộc của cả hệ thống chính trị, các tổ chức đoàn thể và Nhân dân trong việc thực hiện chính sách BHXH, BHYT, BHTN; nâng cao nhận thức và trách nhiệm của cán bộ, công chức, viên chức và người dân về vai trò, ý nghĩa của các chính sách an sinh xã hội. Tăng </w:t>
            </w:r>
            <w:r w:rsidRPr="000578D4">
              <w:rPr>
                <w:rFonts w:ascii="Times New Roman" w:hAnsi="Times New Roman"/>
                <w:b w:val="0"/>
                <w:sz w:val="26"/>
                <w:szCs w:val="26"/>
                <w:lang w:val="af-ZA"/>
              </w:rPr>
              <w:t>cường tuyên truyền chính sách BHXH. Hỗ trợ lao động tự do tham gia bảo hiểm xã hội.</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Phòng Văn hóa – Xã hội</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sz w:val="26"/>
                <w:szCs w:val="26"/>
                <w:lang w:val="af-ZA"/>
              </w:rPr>
            </w:pPr>
            <w:r w:rsidRPr="000578D4">
              <w:rPr>
                <w:rFonts w:ascii="Times New Roman" w:hAnsi="Times New Roman"/>
                <w:b w:val="0"/>
                <w:sz w:val="26"/>
                <w:szCs w:val="26"/>
                <w:lang w:val="af-ZA"/>
              </w:rPr>
              <w:t>Các phòng, ban,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lastRenderedPageBreak/>
              <w:t>12</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color w:val="auto"/>
                <w:sz w:val="26"/>
                <w:szCs w:val="26"/>
                <w:lang w:val="af-ZA"/>
              </w:rPr>
              <w:t xml:space="preserve">Tỷ lệ lao động qua đào tạo đạt trên 79%; trong đó, tỷ lệ lao động có bằng cấp chứng chỉ 30%, tỷ lệ thất nghiệp của lực lượng lao động trong độ tuổi lao động dưới 2%, tư vấn, giới thiệu, giải quyết việc làm bình quân hàng năm cho 800 lao động </w:t>
            </w:r>
          </w:p>
        </w:tc>
        <w:tc>
          <w:tcPr>
            <w:tcW w:w="4693"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Liên kết các cơ sở đào tạo nghề; mở lớp sát với nhu cầu thị trường. Kết nối với doanh nghiệp, sàn giao dịch việc làm, xuất khẩu lao động.</w:t>
            </w:r>
          </w:p>
          <w:p w:rsidR="000578D4" w:rsidRPr="000578D4" w:rsidRDefault="000578D4" w:rsidP="00713ADD">
            <w:pPr>
              <w:spacing w:after="0"/>
              <w:ind w:left="2" w:right="67" w:firstLine="0"/>
              <w:jc w:val="center"/>
              <w:rPr>
                <w:rFonts w:ascii="Times New Roman" w:hAnsi="Times New Roman"/>
                <w:b w:val="0"/>
                <w:sz w:val="26"/>
                <w:szCs w:val="26"/>
                <w:lang w:val="af-ZA"/>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Phòng Văn hóa – Xã hội</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sz w:val="26"/>
                <w:szCs w:val="26"/>
                <w:lang w:val="af-ZA"/>
              </w:rPr>
            </w:pPr>
            <w:r w:rsidRPr="000578D4">
              <w:rPr>
                <w:rFonts w:ascii="Times New Roman" w:hAnsi="Times New Roman"/>
                <w:b w:val="0"/>
                <w:sz w:val="26"/>
                <w:szCs w:val="26"/>
                <w:lang w:val="af-ZA"/>
              </w:rPr>
              <w:t>Trung tâm giới thiệu việc làm, các doanh nghiệp và phòng, ban,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jc w:val="both"/>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sidRPr="000578D4">
              <w:rPr>
                <w:rFonts w:ascii="Times New Roman" w:hAnsi="Times New Roman"/>
                <w:b w:val="0"/>
                <w:bCs/>
                <w:sz w:val="26"/>
              </w:rPr>
              <w:t>13</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Tỷ lệ dân số được sử dụng nước từ hệ thống nhà máy mước đạt 90%</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jc w:val="both"/>
              <w:rPr>
                <w:rFonts w:ascii="Times New Roman" w:hAnsi="Times New Roman"/>
                <w:b w:val="0"/>
                <w:sz w:val="26"/>
                <w:szCs w:val="26"/>
              </w:rPr>
            </w:pPr>
            <w:r w:rsidRPr="000578D4">
              <w:rPr>
                <w:rFonts w:ascii="Times New Roman" w:hAnsi="Times New Roman"/>
                <w:b w:val="0"/>
                <w:sz w:val="26"/>
                <w:szCs w:val="26"/>
              </w:rPr>
              <w:t>(1) Cung cấp nước sạch là nhiệm vụ quan trọng trong việc nâng cao chất lượng cuộc sống cho người dân, góp phần phát triển bền vững kinh tế - xã hội của địa phương. (2) Cơ quan nhà nước sẽ đóng vai trò chủ đạo trong việc quản lý hệ thống cung cấp nước sạch cho người dân, đảm bảo thực hiện theo đúng quy định pháp luật, đồng thời khuyến khích các tổ chức, cá nhân tham gia vào công tác xã hội hóa cung cấp nước sạch cho cộng đồng. (3) Đảm bảo tính bền vững trong việc phát triển và sử dụng nguồn nước, bảo vệ môi trường và sức khỏe của cộng đồng.</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sz w:val="26"/>
                <w:szCs w:val="26"/>
                <w:lang w:val="af-ZA"/>
              </w:rPr>
            </w:pPr>
            <w:r w:rsidRPr="000578D4">
              <w:rPr>
                <w:rFonts w:ascii="Times New Roman" w:hAnsi="Times New Roman"/>
                <w:b w:val="0"/>
                <w:sz w:val="26"/>
                <w:szCs w:val="26"/>
                <w:lang w:val="af-ZA"/>
              </w:rPr>
              <w:t>Đơn vị cấp nước và phòng, ban,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jc w:val="both"/>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r w:rsidR="000578D4" w:rsidRPr="000578D4" w:rsidTr="00713ADD">
        <w:trPr>
          <w:trHeight w:val="2745"/>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Pr>
                <w:rFonts w:ascii="Times New Roman" w:hAnsi="Times New Roman"/>
                <w:b w:val="0"/>
                <w:bCs/>
                <w:sz w:val="26"/>
              </w:rPr>
              <w:lastRenderedPageBreak/>
              <w:t>14</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Tỷ lệ thu gom chất thải rắn sinh hoạt đạt 80%</w:t>
            </w: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ind w:firstLine="0"/>
              <w:jc w:val="both"/>
              <w:rPr>
                <w:rFonts w:ascii="Times New Roman" w:hAnsi="Times New Roman"/>
                <w:b w:val="0"/>
                <w:sz w:val="26"/>
                <w:szCs w:val="26"/>
                <w:lang w:val="af-ZA"/>
              </w:rPr>
            </w:pPr>
            <w:r w:rsidRPr="000578D4">
              <w:rPr>
                <w:rFonts w:ascii="Times New Roman" w:hAnsi="Times New Roman"/>
                <w:b w:val="0"/>
                <w:bCs/>
                <w:iCs/>
                <w:sz w:val="26"/>
                <w:szCs w:val="26"/>
              </w:rPr>
              <w:t xml:space="preserve">(1) </w:t>
            </w:r>
            <w:r w:rsidRPr="000578D4">
              <w:rPr>
                <w:rStyle w:val="fontstyle01"/>
                <w:b w:val="0"/>
                <w:sz w:val="26"/>
                <w:szCs w:val="26"/>
              </w:rPr>
              <w:t>Đẩy mạnh công tác xã hội hóa về bảo vệ môi trường và thu gom xử lý rác thải sinh hoạt, huy động tối đa mọi nguồn lực, tăng cường đầu tư cho công tác thu gom xử lý rác thải sinh hoạt.</w:t>
            </w:r>
            <w:r w:rsidRPr="000578D4">
              <w:rPr>
                <w:rFonts w:ascii="Times New Roman" w:hAnsi="Times New Roman"/>
                <w:b w:val="0"/>
                <w:sz w:val="26"/>
                <w:szCs w:val="26"/>
              </w:rPr>
              <w:t xml:space="preserve"> </w:t>
            </w:r>
            <w:r w:rsidRPr="000578D4">
              <w:rPr>
                <w:rFonts w:ascii="Times New Roman" w:hAnsi="Times New Roman"/>
                <w:b w:val="0"/>
                <w:sz w:val="26"/>
                <w:szCs w:val="26"/>
                <w:lang w:val="af-ZA"/>
              </w:rPr>
              <w:t>(2) Mở rộng dịch vụ thu gom rác ở ấp vùng xa. Vận động người dân phân loại, xử lý rác tại nguồn, xây dựng mô hình tổ tự quản môi trường.</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Phòng Kinh tế</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sz w:val="26"/>
                <w:szCs w:val="26"/>
                <w:lang w:val="af-ZA"/>
              </w:rPr>
            </w:pPr>
            <w:r w:rsidRPr="000578D4">
              <w:rPr>
                <w:rFonts w:ascii="Times New Roman" w:hAnsi="Times New Roman"/>
                <w:b w:val="0"/>
                <w:sz w:val="26"/>
                <w:szCs w:val="26"/>
                <w:lang w:val="af-ZA"/>
              </w:rPr>
              <w:t>Các phòng, ban,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jc w:val="both"/>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jc w:val="both"/>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r w:rsidR="000578D4" w:rsidRPr="000578D4" w:rsidTr="00713ADD">
        <w:trPr>
          <w:trHeight w:val="3299"/>
        </w:trPr>
        <w:tc>
          <w:tcPr>
            <w:tcW w:w="64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right="63" w:firstLine="0"/>
              <w:jc w:val="center"/>
              <w:rPr>
                <w:rFonts w:ascii="Times New Roman" w:hAnsi="Times New Roman"/>
                <w:b w:val="0"/>
                <w:bCs/>
                <w:sz w:val="26"/>
              </w:rPr>
            </w:pPr>
            <w:r>
              <w:rPr>
                <w:rFonts w:ascii="Times New Roman" w:hAnsi="Times New Roman"/>
                <w:b w:val="0"/>
                <w:bCs/>
                <w:sz w:val="26"/>
              </w:rPr>
              <w:t>15</w:t>
            </w:r>
          </w:p>
        </w:tc>
        <w:tc>
          <w:tcPr>
            <w:tcW w:w="2602"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bCs/>
                <w:sz w:val="26"/>
                <w:szCs w:val="26"/>
                <w:lang w:val="af-ZA"/>
              </w:rPr>
            </w:pPr>
            <w:r w:rsidRPr="000578D4">
              <w:rPr>
                <w:rFonts w:ascii="Times New Roman" w:hAnsi="Times New Roman"/>
                <w:b w:val="0"/>
                <w:sz w:val="26"/>
                <w:szCs w:val="26"/>
                <w:lang w:val="af-ZA"/>
              </w:rPr>
              <w:t>Chỉ số hài lòng của người dân khi đến giao dịch tại trung tâm hành chính công trên địa bàn xã Tân Hội đến năm 2030 đạt từ 95% trở lên</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spacing w:before="60" w:after="60" w:line="245" w:lineRule="auto"/>
              <w:jc w:val="both"/>
              <w:rPr>
                <w:rFonts w:ascii="Times New Roman" w:hAnsi="Times New Roman"/>
                <w:b w:val="0"/>
                <w:sz w:val="26"/>
                <w:szCs w:val="26"/>
                <w:lang w:val="af-ZA"/>
              </w:rPr>
            </w:pPr>
          </w:p>
        </w:tc>
        <w:tc>
          <w:tcPr>
            <w:tcW w:w="4693" w:type="dxa"/>
            <w:tcBorders>
              <w:top w:val="single" w:sz="4" w:space="0" w:color="000000"/>
              <w:left w:val="single" w:sz="4" w:space="0" w:color="000000"/>
              <w:bottom w:val="single" w:sz="4" w:space="0" w:color="000000"/>
              <w:right w:val="single" w:sz="4" w:space="0" w:color="000000"/>
            </w:tcBorders>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num" w:pos="720"/>
              </w:tabs>
              <w:spacing w:before="60" w:after="60" w:line="245" w:lineRule="auto"/>
              <w:jc w:val="both"/>
              <w:rPr>
                <w:rFonts w:ascii="Times New Roman" w:hAnsi="Times New Roman"/>
                <w:b w:val="0"/>
                <w:sz w:val="26"/>
                <w:szCs w:val="26"/>
                <w:lang w:val="af-ZA"/>
              </w:rPr>
            </w:pPr>
            <w:r w:rsidRPr="000578D4">
              <w:rPr>
                <w:rFonts w:ascii="Times New Roman" w:hAnsi="Times New Roman"/>
                <w:b w:val="0"/>
                <w:sz w:val="26"/>
                <w:szCs w:val="26"/>
                <w:lang w:val="af-ZA"/>
              </w:rPr>
              <w:t>Xây dựng bộ máy chính quyền xã Tân Hội hoạt động chuyên nghiệp, hiệu quả, hiệu lực, minh bạch, lấy người dân và tổ chức làm trung tâm phục vụ; tạo dựng niềm tin, sự hài lòng và đồng thuận xã hội. Đến năm 2030, có 95% người dân và tổ chức được khảo sát đánh giá hài lòng với chất lượng giải quyết thủ tục hành chính tại Trung tâm phục vụ hành chính công xã.</w:t>
            </w:r>
          </w:p>
        </w:tc>
        <w:tc>
          <w:tcPr>
            <w:tcW w:w="1346"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UBND xã</w:t>
            </w:r>
          </w:p>
        </w:tc>
        <w:tc>
          <w:tcPr>
            <w:tcW w:w="1227"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ind w:left="0" w:firstLine="0"/>
              <w:jc w:val="center"/>
              <w:rPr>
                <w:rFonts w:ascii="Times New Roman" w:hAnsi="Times New Roman"/>
                <w:b w:val="0"/>
                <w:bCs/>
                <w:color w:val="auto"/>
                <w:sz w:val="26"/>
                <w:szCs w:val="26"/>
              </w:rPr>
            </w:pPr>
            <w:r w:rsidRPr="000578D4">
              <w:rPr>
                <w:rFonts w:ascii="Times New Roman" w:hAnsi="Times New Roman"/>
                <w:b w:val="0"/>
                <w:bCs/>
                <w:color w:val="auto"/>
                <w:sz w:val="26"/>
                <w:szCs w:val="26"/>
              </w:rPr>
              <w:t>Trung tâm Phục vụ Hành chính công</w:t>
            </w:r>
          </w:p>
        </w:tc>
        <w:tc>
          <w:tcPr>
            <w:tcW w:w="1560"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jc w:val="center"/>
              <w:rPr>
                <w:rFonts w:ascii="Times New Roman" w:hAnsi="Times New Roman"/>
                <w:b w:val="0"/>
                <w:sz w:val="26"/>
                <w:szCs w:val="26"/>
                <w:lang w:val="af-ZA"/>
              </w:rPr>
            </w:pPr>
            <w:r w:rsidRPr="000578D4">
              <w:rPr>
                <w:rFonts w:ascii="Times New Roman" w:hAnsi="Times New Roman"/>
                <w:b w:val="0"/>
                <w:sz w:val="26"/>
                <w:szCs w:val="26"/>
                <w:lang w:val="af-ZA"/>
              </w:rPr>
              <w:t>Các phòng, ban, ngành có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 Thời gian ban hành Quý IV/2025.</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ind w:left="44" w:firstLine="0"/>
              <w:rPr>
                <w:rFonts w:ascii="Times New Roman" w:hAnsi="Times New Roman"/>
                <w:b w:val="0"/>
                <w:color w:val="auto"/>
                <w:sz w:val="26"/>
                <w:szCs w:val="26"/>
              </w:rPr>
            </w:pPr>
            <w:r w:rsidRPr="000578D4">
              <w:rPr>
                <w:rFonts w:ascii="Times New Roman" w:hAnsi="Times New Roman"/>
                <w:b w:val="0"/>
                <w:color w:val="auto"/>
                <w:sz w:val="26"/>
                <w:szCs w:val="26"/>
              </w:rPr>
              <w:t>- Đánh giá định kỳ: Quý, 6 tháng, năm.</w:t>
            </w:r>
          </w:p>
          <w:p w:rsidR="000578D4" w:rsidRPr="000578D4" w:rsidRDefault="000578D4" w:rsidP="00713ADD">
            <w:pPr>
              <w:widowControl w:val="0"/>
              <w:pBdr>
                <w:top w:val="dotted" w:sz="4" w:space="0" w:color="FFFFFF"/>
                <w:left w:val="dotted" w:sz="4" w:space="0" w:color="FFFFFF"/>
                <w:bottom w:val="dotted" w:sz="4" w:space="18" w:color="FFFFFF"/>
                <w:right w:val="dotted" w:sz="4" w:space="0" w:color="FFFFFF"/>
              </w:pBdr>
              <w:shd w:val="clear" w:color="auto" w:fill="FFFFFF"/>
              <w:tabs>
                <w:tab w:val="left" w:pos="325"/>
              </w:tabs>
              <w:spacing w:before="60" w:after="60" w:line="245" w:lineRule="auto"/>
              <w:rPr>
                <w:rFonts w:ascii="Times New Roman" w:hAnsi="Times New Roman"/>
                <w:b w:val="0"/>
                <w:color w:val="auto"/>
                <w:sz w:val="26"/>
                <w:szCs w:val="26"/>
              </w:rPr>
            </w:pPr>
            <w:r w:rsidRPr="000578D4">
              <w:rPr>
                <w:rFonts w:ascii="Times New Roman" w:hAnsi="Times New Roman"/>
                <w:b w:val="0"/>
                <w:color w:val="auto"/>
                <w:sz w:val="26"/>
                <w:szCs w:val="26"/>
              </w:rPr>
              <w:t>-Tổng kết Quý II/2030.</w:t>
            </w:r>
          </w:p>
        </w:tc>
        <w:tc>
          <w:tcPr>
            <w:tcW w:w="1275" w:type="dxa"/>
            <w:tcBorders>
              <w:top w:val="single" w:sz="4" w:space="0" w:color="000000"/>
              <w:left w:val="single" w:sz="4" w:space="0" w:color="000000"/>
              <w:bottom w:val="single" w:sz="4" w:space="0" w:color="000000"/>
              <w:right w:val="single" w:sz="4" w:space="0" w:color="000000"/>
            </w:tcBorders>
            <w:vAlign w:val="center"/>
          </w:tcPr>
          <w:p w:rsidR="000578D4" w:rsidRPr="000578D4" w:rsidRDefault="000578D4" w:rsidP="00713ADD">
            <w:pPr>
              <w:spacing w:after="0" w:line="239" w:lineRule="auto"/>
              <w:ind w:left="0" w:firstLine="0"/>
              <w:jc w:val="center"/>
              <w:rPr>
                <w:rFonts w:ascii="Times New Roman" w:hAnsi="Times New Roman"/>
                <w:b w:val="0"/>
                <w:bCs/>
                <w:color w:val="auto"/>
                <w:sz w:val="26"/>
                <w:szCs w:val="26"/>
              </w:rPr>
            </w:pPr>
          </w:p>
        </w:tc>
      </w:tr>
    </w:tbl>
    <w:p w:rsidR="000578D4" w:rsidRPr="000578D4" w:rsidRDefault="000578D4" w:rsidP="000578D4">
      <w:pPr>
        <w:spacing w:after="25"/>
        <w:ind w:left="0" w:firstLine="0"/>
      </w:pPr>
      <w:r w:rsidRPr="000578D4">
        <w:t xml:space="preserve"> </w:t>
      </w:r>
    </w:p>
    <w:p w:rsidR="00C97BC6" w:rsidRPr="000578D4" w:rsidRDefault="00C97BC6"/>
    <w:sectPr w:rsidR="00C97BC6" w:rsidRPr="000578D4">
      <w:headerReference w:type="even" r:id="rId4"/>
      <w:headerReference w:type="default" r:id="rId5"/>
      <w:headerReference w:type="first" r:id="rId6"/>
      <w:pgSz w:w="16841" w:h="11906" w:orient="landscape"/>
      <w:pgMar w:top="1199" w:right="1177" w:bottom="1152" w:left="1702"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F81B5F">
    <w:pPr>
      <w:spacing w:after="0"/>
      <w:ind w:left="42" w:firstLine="0"/>
      <w:jc w:val="center"/>
    </w:pPr>
    <w:r>
      <w:fldChar w:fldCharType="begin"/>
    </w:r>
    <w:r>
      <w:instrText xml:space="preserve"> PAGE   \* MERGEFORMAT </w:instrText>
    </w:r>
    <w:r>
      <w:fldChar w:fldCharType="separate"/>
    </w:r>
    <w:r>
      <w:rPr>
        <w:b w:val="0"/>
        <w:sz w:val="24"/>
      </w:rPr>
      <w:t>2</w:t>
    </w:r>
    <w:r>
      <w:rPr>
        <w:b w:val="0"/>
        <w:sz w:val="24"/>
      </w:rPr>
      <w:fldChar w:fldCharType="end"/>
    </w:r>
    <w:r>
      <w:rPr>
        <w:b w:val="0"/>
        <w:sz w:val="24"/>
      </w:rPr>
      <w:t xml:space="preserve"> </w:t>
    </w:r>
  </w:p>
  <w:p w:rsidR="00332AE0" w:rsidRDefault="00F81B5F">
    <w:pPr>
      <w:spacing w:after="0"/>
      <w:ind w:left="0" w:firstLine="0"/>
    </w:pPr>
    <w:r>
      <w:rPr>
        <w:b w:val="0"/>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F81B5F">
    <w:pPr>
      <w:spacing w:after="0"/>
      <w:ind w:left="42" w:firstLine="0"/>
      <w:jc w:val="center"/>
    </w:pPr>
    <w:r>
      <w:fldChar w:fldCharType="begin"/>
    </w:r>
    <w:r>
      <w:instrText xml:space="preserve"> PAGE   \* MERGEFORMAT </w:instrText>
    </w:r>
    <w:r>
      <w:fldChar w:fldCharType="separate"/>
    </w:r>
    <w:r w:rsidRPr="00F81B5F">
      <w:rPr>
        <w:b w:val="0"/>
        <w:noProof/>
        <w:sz w:val="24"/>
      </w:rPr>
      <w:t>3</w:t>
    </w:r>
    <w:r>
      <w:rPr>
        <w:b w:val="0"/>
        <w:sz w:val="24"/>
      </w:rPr>
      <w:fldChar w:fldCharType="end"/>
    </w:r>
    <w:r>
      <w:rPr>
        <w:b w:val="0"/>
        <w:sz w:val="24"/>
      </w:rPr>
      <w:t xml:space="preserve"> </w:t>
    </w:r>
  </w:p>
  <w:p w:rsidR="00332AE0" w:rsidRDefault="00F81B5F">
    <w:pPr>
      <w:spacing w:after="0"/>
      <w:ind w:left="0" w:firstLine="0"/>
    </w:pPr>
    <w:r>
      <w:rPr>
        <w:b w:val="0"/>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F81B5F">
    <w:pPr>
      <w:spacing w:after="160"/>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8D4"/>
    <w:rsid w:val="000578D4"/>
    <w:rsid w:val="007A25AE"/>
    <w:rsid w:val="00C97BC6"/>
    <w:rsid w:val="00F81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CC79"/>
  <w15:chartTrackingRefBased/>
  <w15:docId w15:val="{711F5C2D-285A-4518-A911-E1D09D1F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8D4"/>
    <w:pPr>
      <w:spacing w:after="3"/>
      <w:ind w:left="54" w:hanging="10"/>
    </w:pPr>
    <w:rPr>
      <w:rFonts w:eastAsia="Times New Roman" w:cs="Times New Roman"/>
      <w:b/>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578D4"/>
    <w:pPr>
      <w:spacing w:after="0" w:line="240" w:lineRule="auto"/>
    </w:pPr>
    <w:rPr>
      <w:rFonts w:asciiTheme="minorHAnsi" w:eastAsiaTheme="minorEastAsia" w:hAnsiTheme="minorHAnsi"/>
      <w:kern w:val="2"/>
      <w:sz w:val="24"/>
      <w:szCs w:val="24"/>
      <w14:ligatures w14:val="standardContextual"/>
    </w:rPr>
    <w:tblPr>
      <w:tblCellMar>
        <w:top w:w="0" w:type="dxa"/>
        <w:left w:w="0" w:type="dxa"/>
        <w:bottom w:w="0" w:type="dxa"/>
        <w:right w:w="0" w:type="dxa"/>
      </w:tblCellMar>
    </w:tblPr>
  </w:style>
  <w:style w:type="character" w:customStyle="1" w:styleId="fontstyle01">
    <w:name w:val="fontstyle01"/>
    <w:rsid w:val="000578D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2026-05-08T09:39:00Z</dcterms:created>
  <dcterms:modified xsi:type="dcterms:W3CDTF">2026-05-08T09:45:00Z</dcterms:modified>
</cp:coreProperties>
</file>